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7B7A84DB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«Эконометрические исследования»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23E65" w14:textId="77777777" w:rsidR="00F76640" w:rsidRP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2F5DDC37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 xml:space="preserve">Основная цель - дать магистрантам современные теоретические знания и сформировать практические навыки в области спецификации, оценивания и проверки адекватности регрессионных моделей, достаточные для проведения собственных научных исследований в финансово-экономической сфере. </w:t>
      </w:r>
    </w:p>
    <w:p w14:paraId="314998E3" w14:textId="77777777" w:rsidR="00F76640" w:rsidRP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28152E74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 xml:space="preserve">Дисциплина «Эконометрические исследования»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модулю дисциплин, инвариантных для направления подготовки, отражающих специфику ВУЗа обязательной части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008782A4" w:rsidR="0030425D" w:rsidRP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Основные этапы эконометрического исследования. Новое в данной профессиональной области. Необходимые сведения из теории вероятностей и математической статистики. Характеристики статистической связи между экономическими переменными модели, используемые при их отборе в спецификацию. Мультиколлинеарность. Исследование нарушений стандартных предпосылок эконометрических моделей при помощи тестов, реализованных в специализированных пакетах. Учёт структурных изменений в экономических процессах при помощи моделей с фиктивными переменными. Оценка и прогнозирование эндогенных переменных в моделях с гетероскедастичностью. Оценка и прогнозирование эндогенных переменных в моделях с автокорреляцией. Оценка эконометрических моделей с ограничениями на параметры. Алгоритм оценки регрессионных моделей с ограничениями на параметры. Проверка гипотез в линейных моделях с ограничениями. Исследование моделей на панельных данных. Типы регрессионных моделей на панельных данных. Тестирование характера эффектов. Линейная вероятностная модель. Модели бинарного и множественного выбор</w:t>
      </w:r>
      <w:r w:rsidR="00F24619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30425D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D1EFE-33C5-43CC-AE1F-DC35D6D7DCA3}"/>
</file>

<file path=customXml/itemProps2.xml><?xml version="1.0" encoding="utf-8"?>
<ds:datastoreItem xmlns:ds="http://schemas.openxmlformats.org/officeDocument/2006/customXml" ds:itemID="{3CE37470-7CE9-49D5-B025-9CF67990F5F2}"/>
</file>

<file path=customXml/itemProps3.xml><?xml version="1.0" encoding="utf-8"?>
<ds:datastoreItem xmlns:ds="http://schemas.openxmlformats.org/officeDocument/2006/customXml" ds:itemID="{3CCBAE58-9CD8-4A72-B27E-3D83A64D38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2021-04-12T06:58:00Z</dcterms:created>
  <dcterms:modified xsi:type="dcterms:W3CDTF">2021-04-12T07:07:00Z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